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D79" w:rsidRPr="00CB0D79" w:rsidRDefault="00CB0D79" w:rsidP="00CB0D79">
      <w:pPr>
        <w:spacing w:before="120" w:after="0" w:line="240" w:lineRule="auto"/>
        <w:jc w:val="center"/>
        <w:rPr>
          <w:rFonts w:ascii="Calibri" w:hAnsi="Calibri" w:cs="Calibri"/>
          <w:b/>
          <w:bCs/>
          <w:color w:val="C00000"/>
          <w:sz w:val="28"/>
          <w:szCs w:val="28"/>
        </w:rPr>
      </w:pPr>
      <w:r w:rsidRPr="00CB0D79">
        <w:rPr>
          <w:rFonts w:ascii="Calibri" w:hAnsi="Calibri" w:cs="Calibri"/>
          <w:b/>
          <w:bCs/>
          <w:color w:val="C00000"/>
          <w:sz w:val="28"/>
          <w:szCs w:val="28"/>
        </w:rPr>
        <w:t>Hayvanî Hayat Mertebesindeki İnsanların Islah Şekli Hakkında Risale-i Nur’dan Bazı Kısımlardır.</w:t>
      </w:r>
    </w:p>
    <w:p w:rsidR="00CB0D79" w:rsidRPr="00CB0D79" w:rsidRDefault="00CB0D79" w:rsidP="00CB0D79">
      <w:pPr>
        <w:spacing w:before="120" w:after="0" w:line="240" w:lineRule="auto"/>
        <w:jc w:val="both"/>
        <w:rPr>
          <w:rFonts w:ascii="Calibri" w:hAnsi="Calibri" w:cs="Calibri"/>
          <w:b/>
          <w:bCs/>
          <w:sz w:val="24"/>
          <w:szCs w:val="24"/>
        </w:rPr>
      </w:pPr>
      <w:r w:rsidRPr="00CB0D79">
        <w:rPr>
          <w:rFonts w:ascii="Calibri" w:hAnsi="Calibri" w:cs="Calibri"/>
          <w:b/>
          <w:bCs/>
          <w:sz w:val="24"/>
          <w:szCs w:val="24"/>
        </w:rPr>
        <w:t>Şöyle ki:</w:t>
      </w:r>
    </w:p>
    <w:p w:rsidR="00CB0D79" w:rsidRPr="00CB0D79" w:rsidRDefault="00CB0D79" w:rsidP="00CB0D79">
      <w:pPr>
        <w:spacing w:before="120" w:after="0" w:line="240" w:lineRule="auto"/>
        <w:jc w:val="both"/>
        <w:rPr>
          <w:rFonts w:ascii="Calibri" w:hAnsi="Calibri" w:cs="Calibri"/>
          <w:b/>
          <w:bCs/>
          <w:sz w:val="24"/>
          <w:szCs w:val="24"/>
        </w:rPr>
      </w:pPr>
      <w:r w:rsidRPr="00CB0D79">
        <w:rPr>
          <w:rFonts w:ascii="Calibri" w:hAnsi="Calibri" w:cs="Calibri"/>
          <w:b/>
          <w:bCs/>
          <w:sz w:val="24"/>
          <w:szCs w:val="24"/>
        </w:rPr>
        <w:t>Bu fitne asrında ıslah, yani hayvanî hayat mertebesinin ıslahı</w:t>
      </w:r>
      <w:r w:rsidRPr="00CB0D79">
        <w:rPr>
          <w:rFonts w:ascii="Calibri" w:hAnsi="Calibri" w:cs="Calibri"/>
          <w:b/>
          <w:bCs/>
          <w:sz w:val="24"/>
          <w:szCs w:val="24"/>
        </w:rPr>
        <w:t>n</w:t>
      </w:r>
      <w:r w:rsidRPr="00CB0D79">
        <w:rPr>
          <w:rFonts w:ascii="Calibri" w:hAnsi="Calibri" w:cs="Calibri"/>
          <w:b/>
          <w:bCs/>
          <w:sz w:val="24"/>
          <w:szCs w:val="24"/>
        </w:rPr>
        <w:t>, bu dünyada peşin zarar ve elemi göstermekle olacağını hatırlatan B</w:t>
      </w:r>
      <w:r w:rsidRPr="00CB0D79">
        <w:rPr>
          <w:rFonts w:ascii="Calibri" w:hAnsi="Calibri" w:cs="Calibri"/>
          <w:b/>
          <w:bCs/>
          <w:sz w:val="24"/>
          <w:szCs w:val="24"/>
        </w:rPr>
        <w:t>ediüzzaman Hazretleri diyor ki;</w:t>
      </w:r>
    </w:p>
    <w:p w:rsidR="00CB0D79" w:rsidRPr="00CB0D79" w:rsidRDefault="00CB0D79" w:rsidP="00CB0D79">
      <w:pPr>
        <w:spacing w:before="120" w:after="0" w:line="240" w:lineRule="auto"/>
        <w:jc w:val="both"/>
        <w:rPr>
          <w:rFonts w:ascii="Calibri" w:hAnsi="Calibri" w:cs="Calibri"/>
          <w:sz w:val="24"/>
          <w:szCs w:val="24"/>
        </w:rPr>
      </w:pPr>
      <w:r w:rsidRPr="00CB0D79">
        <w:rPr>
          <w:rFonts w:ascii="Calibri" w:hAnsi="Calibri" w:cs="Calibri"/>
          <w:sz w:val="24"/>
          <w:szCs w:val="24"/>
        </w:rPr>
        <w:t>“.....bu zamanda iki dehşetli hal var:</w:t>
      </w:r>
    </w:p>
    <w:p w:rsidR="00CB0D79" w:rsidRPr="00CB0D79" w:rsidRDefault="00CB0D79" w:rsidP="007103FA">
      <w:pPr>
        <w:spacing w:before="120" w:after="0" w:line="240" w:lineRule="auto"/>
        <w:jc w:val="both"/>
        <w:rPr>
          <w:rFonts w:ascii="Calibri" w:hAnsi="Calibri" w:cs="Calibri"/>
          <w:sz w:val="24"/>
          <w:szCs w:val="24"/>
        </w:rPr>
      </w:pPr>
      <w:r w:rsidRPr="00CB0D79">
        <w:rPr>
          <w:rFonts w:ascii="Calibri" w:hAnsi="Calibri" w:cs="Calibri"/>
          <w:sz w:val="24"/>
          <w:szCs w:val="24"/>
        </w:rPr>
        <w:t xml:space="preserve">Birincisi: Akibeti görmeyen, bir dirhem hazır lezzeti, ileride bir batman lezzetlere tercih eden hissiyat-ı insaniye, akıl ve fikre galebe ettiğinden ehl-i sefaheti sefahetinden kurtarmanın çare-i yegânesi; aynı lezzetinde elemini gösterip hissini mağlub etmektir. Ve </w:t>
      </w:r>
      <w:r w:rsidR="007103FA" w:rsidRPr="007103FA">
        <w:rPr>
          <w:rFonts w:ascii="Calibri" w:hAnsi="Calibri" w:cs="Calibri"/>
          <w:color w:val="FF0000"/>
          <w:sz w:val="28"/>
          <w:szCs w:val="28"/>
          <w:rtl/>
        </w:rPr>
        <w:t>يَسْتَحِبُّونَ الْحَيٰوةَ الدُّنْيَا</w:t>
      </w:r>
      <w:r w:rsidR="007103FA">
        <w:rPr>
          <w:rFonts w:ascii="Calibri" w:hAnsi="Calibri" w:cs="Calibri"/>
          <w:color w:val="FF0000"/>
          <w:sz w:val="28"/>
          <w:szCs w:val="28"/>
        </w:rPr>
        <w:t xml:space="preserve"> </w:t>
      </w:r>
      <w:r w:rsidRPr="00CB0D79">
        <w:rPr>
          <w:rFonts w:ascii="Calibri" w:hAnsi="Calibri" w:cs="Calibri"/>
          <w:sz w:val="24"/>
          <w:szCs w:val="24"/>
        </w:rPr>
        <w:t>âyetinin işaretiyle; bu zamanda âhiretin elmas gibi nimetlerini, lezzetlerini bildiği halde, dünyevî kırılacak şişe parçalarını ona tercih etmek, ehl-i iman iken ehl-i dalalete o hubb-u dünya ve o sır için tâbi olmak tehlikesinden kurtarmanın çare-i yegânesi, dünyada dahi cehennem azabını ve elemlerini göstermekle olur ki; Risale-i Nur o meslekten gidiyor.” Ş:</w:t>
      </w:r>
      <w:r w:rsidR="007103FA">
        <w:rPr>
          <w:rFonts w:ascii="Calibri" w:hAnsi="Calibri" w:cs="Calibri"/>
          <w:sz w:val="24"/>
          <w:szCs w:val="24"/>
        </w:rPr>
        <w:t xml:space="preserve"> </w:t>
      </w:r>
      <w:r w:rsidRPr="00CB0D79">
        <w:rPr>
          <w:rFonts w:ascii="Calibri" w:hAnsi="Calibri" w:cs="Calibri"/>
          <w:sz w:val="24"/>
          <w:szCs w:val="24"/>
        </w:rPr>
        <w:t>675</w:t>
      </w:r>
    </w:p>
    <w:p w:rsidR="00CB0D79" w:rsidRPr="00CB0D79" w:rsidRDefault="00CB0D79" w:rsidP="00CB0D79">
      <w:pPr>
        <w:spacing w:before="120" w:after="0" w:line="240" w:lineRule="auto"/>
        <w:jc w:val="both"/>
        <w:rPr>
          <w:rFonts w:ascii="Calibri" w:hAnsi="Calibri" w:cs="Calibri"/>
          <w:sz w:val="24"/>
          <w:szCs w:val="24"/>
        </w:rPr>
      </w:pPr>
      <w:r w:rsidRPr="00CB0D79">
        <w:rPr>
          <w:rFonts w:ascii="Calibri" w:hAnsi="Calibri" w:cs="Calibri"/>
          <w:sz w:val="24"/>
          <w:szCs w:val="24"/>
        </w:rPr>
        <w:t>“İslâm Deccalı olan Süfyan dahi, şeriat-ı Muhammediyenin (A.S.M.) ebedî bir kısım ahkâmını nefis ve şeytanın desiseleri ile kaldırmağa çalışarak hayat-ı beşeriyenin maddî ve manevî rabıtalarını bozarak, serkeş ve sarhoş ve sersem nefisleri başıboş bırakarak, hürmet ve merhamet gibi nurani zincirleri çözer; hevesat-ı müteaffine bataklığında, birbirine saldırmak için cebrî bir serbestiyet ve ayn-ı istibdad bir hürriyet vermek ile dehşetli bir anarşistliğe meydan açar ki, o vakit o insanlar gayet şiddetli bir istibdaddan başka zabt altına alınamaz.</w:t>
      </w:r>
      <w:r w:rsidR="007103FA">
        <w:rPr>
          <w:rFonts w:ascii="Calibri" w:hAnsi="Calibri" w:cs="Calibri"/>
          <w:sz w:val="24"/>
          <w:szCs w:val="24"/>
        </w:rPr>
        <w:t>”</w:t>
      </w:r>
      <w:r w:rsidRPr="00CB0D79">
        <w:rPr>
          <w:rFonts w:ascii="Calibri" w:hAnsi="Calibri" w:cs="Calibri"/>
          <w:sz w:val="24"/>
          <w:szCs w:val="24"/>
        </w:rPr>
        <w:t xml:space="preserve">  Ş: 593</w:t>
      </w:r>
    </w:p>
    <w:p w:rsidR="00CB0D79" w:rsidRPr="007103FA" w:rsidRDefault="00CB0D79" w:rsidP="00CB0D79">
      <w:pPr>
        <w:spacing w:before="120" w:after="0" w:line="240" w:lineRule="auto"/>
        <w:jc w:val="both"/>
        <w:rPr>
          <w:rFonts w:ascii="Calibri" w:hAnsi="Calibri" w:cs="Calibri"/>
          <w:b/>
          <w:bCs/>
          <w:sz w:val="24"/>
          <w:szCs w:val="24"/>
        </w:rPr>
      </w:pPr>
      <w:r w:rsidRPr="007103FA">
        <w:rPr>
          <w:rFonts w:ascii="Calibri" w:hAnsi="Calibri" w:cs="Calibri"/>
          <w:b/>
          <w:bCs/>
          <w:sz w:val="24"/>
          <w:szCs w:val="24"/>
        </w:rPr>
        <w:t>Yani cesede verilen acı ve zarar</w:t>
      </w:r>
      <w:r w:rsidR="007103FA">
        <w:rPr>
          <w:rFonts w:ascii="Calibri" w:hAnsi="Calibri" w:cs="Calibri"/>
          <w:b/>
          <w:bCs/>
          <w:sz w:val="24"/>
          <w:szCs w:val="24"/>
        </w:rPr>
        <w:t>ın</w:t>
      </w:r>
      <w:r w:rsidRPr="007103FA">
        <w:rPr>
          <w:rFonts w:ascii="Calibri" w:hAnsi="Calibri" w:cs="Calibri"/>
          <w:b/>
          <w:bCs/>
          <w:sz w:val="24"/>
          <w:szCs w:val="24"/>
        </w:rPr>
        <w:t>, kişinin takib ettiği lezzet ve menfaattan daha şiddetli olması gerekiyor.</w:t>
      </w:r>
    </w:p>
    <w:p w:rsidR="00CB0D79" w:rsidRPr="00CB0D79" w:rsidRDefault="007103FA" w:rsidP="00CB0D79">
      <w:pPr>
        <w:spacing w:before="120" w:after="0" w:line="240" w:lineRule="auto"/>
        <w:jc w:val="both"/>
        <w:rPr>
          <w:rFonts w:ascii="Calibri" w:hAnsi="Calibri" w:cs="Calibri"/>
          <w:sz w:val="24"/>
          <w:szCs w:val="24"/>
        </w:rPr>
      </w:pPr>
      <w:r>
        <w:rPr>
          <w:rFonts w:ascii="Calibri" w:hAnsi="Calibri" w:cs="Calibri"/>
          <w:sz w:val="24"/>
          <w:szCs w:val="24"/>
        </w:rPr>
        <w:t>“</w:t>
      </w:r>
      <w:r w:rsidR="00CB0D79" w:rsidRPr="00CB0D79">
        <w:rPr>
          <w:rFonts w:ascii="Calibri" w:hAnsi="Calibri" w:cs="Calibri"/>
          <w:sz w:val="24"/>
          <w:szCs w:val="24"/>
        </w:rPr>
        <w:t>Hem bir müslüman, başka milletler gibi değil. Eğer dinini bıraksa anarşist olur, hiçbir kayıd altında kalamaz; istibdad-ı mutlaktan, rüşvet-i mutlakadan başka hiçbir ter</w:t>
      </w:r>
      <w:r>
        <w:rPr>
          <w:rFonts w:ascii="Calibri" w:hAnsi="Calibri" w:cs="Calibri"/>
          <w:sz w:val="24"/>
          <w:szCs w:val="24"/>
        </w:rPr>
        <w:t>biye ve tedbirle idare edilmez.”</w:t>
      </w:r>
      <w:r w:rsidR="00CB0D79" w:rsidRPr="00CB0D79">
        <w:rPr>
          <w:rFonts w:ascii="Calibri" w:hAnsi="Calibri" w:cs="Calibri"/>
          <w:sz w:val="24"/>
          <w:szCs w:val="24"/>
        </w:rPr>
        <w:t xml:space="preserve"> E: 219</w:t>
      </w:r>
    </w:p>
    <w:p w:rsidR="00CB0D79" w:rsidRPr="00CB0D79" w:rsidRDefault="007103FA" w:rsidP="00CB0D79">
      <w:pPr>
        <w:spacing w:before="120" w:after="0" w:line="240" w:lineRule="auto"/>
        <w:jc w:val="both"/>
        <w:rPr>
          <w:rFonts w:ascii="Calibri" w:hAnsi="Calibri" w:cs="Calibri"/>
          <w:sz w:val="24"/>
          <w:szCs w:val="24"/>
        </w:rPr>
      </w:pPr>
      <w:r>
        <w:rPr>
          <w:rFonts w:ascii="Calibri" w:hAnsi="Calibri" w:cs="Calibri"/>
          <w:sz w:val="24"/>
          <w:szCs w:val="24"/>
        </w:rPr>
        <w:t>“</w:t>
      </w:r>
      <w:r w:rsidR="00CB0D79" w:rsidRPr="00CB0D79">
        <w:rPr>
          <w:rFonts w:ascii="Calibri" w:hAnsi="Calibri" w:cs="Calibri"/>
          <w:sz w:val="24"/>
          <w:szCs w:val="24"/>
        </w:rPr>
        <w:t>Çünki bir müslüman başkasına benzemez. Dini terkedip İslâmiyet seciyesinden çıkan bir müslim; dalalet-i mutlakaya düşer, anarşist olur, daha idare edilmez.</w:t>
      </w:r>
      <w:r>
        <w:rPr>
          <w:rFonts w:ascii="Calibri" w:hAnsi="Calibri" w:cs="Calibri"/>
          <w:sz w:val="24"/>
          <w:szCs w:val="24"/>
        </w:rPr>
        <w:t xml:space="preserve">” </w:t>
      </w:r>
      <w:r w:rsidR="00CB0D79" w:rsidRPr="00CB0D79">
        <w:rPr>
          <w:rFonts w:ascii="Calibri" w:hAnsi="Calibri" w:cs="Calibri"/>
          <w:sz w:val="24"/>
          <w:szCs w:val="24"/>
        </w:rPr>
        <w:t>E: 21</w:t>
      </w:r>
    </w:p>
    <w:p w:rsidR="00CB0D79" w:rsidRPr="00CB0D79" w:rsidRDefault="00CB0D79" w:rsidP="00CB0D79">
      <w:pPr>
        <w:spacing w:before="120" w:after="0" w:line="240" w:lineRule="auto"/>
        <w:jc w:val="both"/>
        <w:rPr>
          <w:rFonts w:ascii="Calibri" w:hAnsi="Calibri" w:cs="Calibri"/>
          <w:sz w:val="24"/>
          <w:szCs w:val="24"/>
        </w:rPr>
      </w:pPr>
      <w:r w:rsidRPr="00CB0D79">
        <w:rPr>
          <w:rFonts w:ascii="Calibri" w:hAnsi="Calibri" w:cs="Calibri"/>
          <w:sz w:val="24"/>
          <w:szCs w:val="24"/>
        </w:rPr>
        <w:t>Evet, “Kalb-i insanîden hürmet ve merhamet çıksa; akıl ve zekâvet, o insanları gayet dehşetli ve gaddar canavarlar hükmüne geçirir, daha siyasetle idare edilmez.” Ş:</w:t>
      </w:r>
      <w:r w:rsidR="007103FA">
        <w:rPr>
          <w:rFonts w:ascii="Calibri" w:hAnsi="Calibri" w:cs="Calibri"/>
          <w:sz w:val="24"/>
          <w:szCs w:val="24"/>
        </w:rPr>
        <w:t xml:space="preserve"> </w:t>
      </w:r>
      <w:r w:rsidRPr="00CB0D79">
        <w:rPr>
          <w:rFonts w:ascii="Calibri" w:hAnsi="Calibri" w:cs="Calibri"/>
          <w:sz w:val="24"/>
          <w:szCs w:val="24"/>
        </w:rPr>
        <w:t>588</w:t>
      </w:r>
    </w:p>
    <w:p w:rsidR="00CB0D79" w:rsidRPr="00CB0D79" w:rsidRDefault="00CB0D79" w:rsidP="00CB0D79">
      <w:pPr>
        <w:spacing w:before="120" w:after="0" w:line="240" w:lineRule="auto"/>
        <w:jc w:val="both"/>
        <w:rPr>
          <w:rFonts w:ascii="Calibri" w:hAnsi="Calibri" w:cs="Calibri"/>
          <w:sz w:val="24"/>
          <w:szCs w:val="24"/>
        </w:rPr>
      </w:pPr>
      <w:r w:rsidRPr="00CB0D79">
        <w:rPr>
          <w:rFonts w:ascii="Calibri" w:hAnsi="Calibri" w:cs="Calibri"/>
          <w:sz w:val="24"/>
          <w:szCs w:val="24"/>
        </w:rPr>
        <w:t>“Evet hariçte iki dehşetli cereyana karşı bu kahraman millet, Kur'an kuvvetiyle dayanabilir. Yoksa küfr-ü mutlakı, istibdad-ı mutlakı, sefahet-i mutlakı ve ehl-i namusun servetini serserilere ibahe etmesini âlet ederek dehşetli bir kuvvetle gelen bir cereyanı durduracak; ancak İslâmiyet hakikatıyla mezcolmuş, ittihad etmiş ve bütün mazideki şerefini İslâmiyette bulmuş bu millet dayanabilir. Bu milletin hamiyetperverleri ve milliyetperverleri, herşeyden evvel bu mümtezic, müttehid milliyetin can damarı hükmünde olan hakaik-i Kur'aniyeyi terbiye-i medeniye yerine esas tutmak ve düstur-u hareket yapmakla o cereyanı durdurur inşâallah.” E:218</w:t>
      </w:r>
    </w:p>
    <w:p w:rsidR="00CB0D79" w:rsidRPr="00CB0D79" w:rsidRDefault="00CB0D79" w:rsidP="00CB0D79">
      <w:pPr>
        <w:spacing w:before="120" w:after="0" w:line="240" w:lineRule="auto"/>
        <w:jc w:val="both"/>
        <w:rPr>
          <w:rFonts w:ascii="Calibri" w:hAnsi="Calibri" w:cs="Calibri"/>
          <w:sz w:val="24"/>
          <w:szCs w:val="24"/>
        </w:rPr>
      </w:pPr>
      <w:r w:rsidRPr="00CB0D79">
        <w:rPr>
          <w:rFonts w:ascii="Calibri" w:hAnsi="Calibri" w:cs="Calibri"/>
          <w:sz w:val="24"/>
          <w:szCs w:val="24"/>
        </w:rPr>
        <w:t xml:space="preserve">“Evet hürriyetçilerin ahlâk-ı içtimaiyede ve dinde ve seciye-i milliyede bir derece lâübalilik göstermeleriyle, yirmi-otuz sene sonra dince, ahlâkça, namusça şimdiki vaziyeti gösterdiği cihetinden; şimdiki vaziyette de, elli sene sonra bu dindar, namuskâr, kahraman seciyeli milletin nesl-i âtîsi, seciye-i diniye ve ahlâk-ı içtimaiye cihetinde, ne şekle girecek elbette anlıyorsunuz. Bin seneden beri bu fedakâr millet, bütün ruh u canıyla Kur'anın hizmetinde </w:t>
      </w:r>
      <w:r w:rsidRPr="00CB0D79">
        <w:rPr>
          <w:rFonts w:ascii="Calibri" w:hAnsi="Calibri" w:cs="Calibri"/>
          <w:sz w:val="24"/>
          <w:szCs w:val="24"/>
        </w:rPr>
        <w:lastRenderedPageBreak/>
        <w:t>emsalsiz kahramanlık gösterdikleri halde, elli sene sonra o parlak mazisini dehşetli lekedar belki mahvedecek bir kısım nesl-i âtînin eline elbette Risale-i Nur gibi bir hakikatı verip, o dehşetli sukuttan kurtarmak en büyük bir vazife-i milliye ve vataniye bildiğimizden; bu zamanın insanlarını değil, o zamanın insanlarını düşünüyoruz.” E:</w:t>
      </w:r>
      <w:r w:rsidR="007103FA">
        <w:rPr>
          <w:rFonts w:ascii="Calibri" w:hAnsi="Calibri" w:cs="Calibri"/>
          <w:sz w:val="24"/>
          <w:szCs w:val="24"/>
        </w:rPr>
        <w:t xml:space="preserve"> </w:t>
      </w:r>
      <w:r w:rsidRPr="00CB0D79">
        <w:rPr>
          <w:rFonts w:ascii="Calibri" w:hAnsi="Calibri" w:cs="Calibri"/>
          <w:sz w:val="24"/>
          <w:szCs w:val="24"/>
        </w:rPr>
        <w:t xml:space="preserve">21 </w:t>
      </w:r>
    </w:p>
    <w:p w:rsidR="00CB0D79" w:rsidRPr="00CB0D79" w:rsidRDefault="00CB0D79" w:rsidP="00CB0D79">
      <w:pPr>
        <w:spacing w:before="120" w:after="0" w:line="240" w:lineRule="auto"/>
        <w:jc w:val="both"/>
        <w:rPr>
          <w:rFonts w:ascii="Calibri" w:hAnsi="Calibri" w:cs="Calibri"/>
          <w:sz w:val="24"/>
          <w:szCs w:val="24"/>
        </w:rPr>
      </w:pPr>
      <w:r w:rsidRPr="00CB0D79">
        <w:rPr>
          <w:rFonts w:ascii="Calibri" w:hAnsi="Calibri" w:cs="Calibri"/>
          <w:sz w:val="24"/>
          <w:szCs w:val="24"/>
        </w:rPr>
        <w:t>Evet, “bir müslüman İslâmiyet dairesinden çıksa, mürted ve anarşist olur, hayat-ı içtimaiyeye zehir hükmüne geçer. Çünki anarşi hiçbir hakkı tanımaz, insaniyet seciyelerini canavar hayvanların seciyesine çevirir. Âhirzamanda gelecek Ye'cüc ve Me'cücün komitesi, anarşistler olduğuna Kur'an işaret ediyor.” Em:</w:t>
      </w:r>
      <w:r w:rsidR="007103FA">
        <w:rPr>
          <w:rFonts w:ascii="Calibri" w:hAnsi="Calibri" w:cs="Calibri"/>
          <w:sz w:val="24"/>
          <w:szCs w:val="24"/>
        </w:rPr>
        <w:t xml:space="preserve"> </w:t>
      </w:r>
      <w:r w:rsidRPr="00CB0D79">
        <w:rPr>
          <w:rFonts w:ascii="Calibri" w:hAnsi="Calibri" w:cs="Calibri"/>
          <w:sz w:val="24"/>
          <w:szCs w:val="24"/>
        </w:rPr>
        <w:t>159</w:t>
      </w:r>
    </w:p>
    <w:p w:rsidR="00CB0D79" w:rsidRPr="007103FA" w:rsidRDefault="00CB0D79" w:rsidP="007103FA">
      <w:pPr>
        <w:spacing w:before="120" w:after="0" w:line="240" w:lineRule="auto"/>
        <w:jc w:val="both"/>
        <w:rPr>
          <w:rFonts w:ascii="Calibri" w:hAnsi="Calibri" w:cs="Calibri"/>
          <w:color w:val="FF0000"/>
          <w:sz w:val="28"/>
          <w:szCs w:val="28"/>
        </w:rPr>
      </w:pPr>
      <w:r w:rsidRPr="00CB0D79">
        <w:rPr>
          <w:rFonts w:ascii="Calibri" w:hAnsi="Calibri" w:cs="Calibri"/>
          <w:sz w:val="24"/>
          <w:szCs w:val="24"/>
        </w:rPr>
        <w:t xml:space="preserve">“Rivayetlerde Hazret-i İsa Aleyhisselâm'a "Mesih" namı verildiği gibi her iki Deccal'a dahi "Mesih" namı verilmiş ve bütün rivayetlerde </w:t>
      </w:r>
      <w:r w:rsidR="007103FA" w:rsidRPr="007103FA">
        <w:rPr>
          <w:rFonts w:ascii="Calibri" w:hAnsi="Calibri" w:cs="Calibri"/>
          <w:color w:val="FF0000"/>
          <w:sz w:val="28"/>
          <w:szCs w:val="28"/>
          <w:rtl/>
        </w:rPr>
        <w:t>مِنْ فِتْنَةِ الْمَسِيحِ الدَّجَّالِ مِنْ فِتْنَةِ الْمَسِيحِ الدَّجَّالِ</w:t>
      </w:r>
      <w:r w:rsidR="007103FA">
        <w:rPr>
          <w:rFonts w:ascii="Calibri" w:hAnsi="Calibri" w:cs="Calibri"/>
          <w:color w:val="FF0000"/>
          <w:sz w:val="28"/>
          <w:szCs w:val="28"/>
        </w:rPr>
        <w:t xml:space="preserve"> </w:t>
      </w:r>
      <w:r w:rsidRPr="00CB0D79">
        <w:rPr>
          <w:rFonts w:ascii="Calibri" w:hAnsi="Calibri" w:cs="Calibri"/>
          <w:sz w:val="24"/>
          <w:szCs w:val="24"/>
        </w:rPr>
        <w:t>denilmiş. Bunun hikmeti ve tevili nedir?</w:t>
      </w:r>
    </w:p>
    <w:p w:rsidR="00CB0D79" w:rsidRPr="00CB0D79" w:rsidRDefault="00CB0D79" w:rsidP="00CB0D79">
      <w:pPr>
        <w:spacing w:before="120" w:after="0" w:line="240" w:lineRule="auto"/>
        <w:jc w:val="both"/>
        <w:rPr>
          <w:rFonts w:ascii="Calibri" w:hAnsi="Calibri" w:cs="Calibri"/>
          <w:sz w:val="24"/>
          <w:szCs w:val="24"/>
        </w:rPr>
      </w:pPr>
      <w:r w:rsidRPr="007103FA">
        <w:rPr>
          <w:rFonts w:ascii="Calibri" w:hAnsi="Calibri" w:cs="Calibri"/>
          <w:b/>
          <w:bCs/>
          <w:sz w:val="24"/>
          <w:szCs w:val="24"/>
        </w:rPr>
        <w:t>Elcevab:</w:t>
      </w:r>
      <w:r w:rsidRPr="00CB0D79">
        <w:rPr>
          <w:rFonts w:ascii="Calibri" w:hAnsi="Calibri" w:cs="Calibri"/>
          <w:sz w:val="24"/>
          <w:szCs w:val="24"/>
        </w:rPr>
        <w:t xml:space="preserve"> Allahu a'lem bunun hikmeti şudur ki: Nasılki emr-i İlahî ile İsa Aleyhisselâm, şeriat-ı Museviyede bir kısım ağır tekâlifi kaldırıp şarab gibi bazı müştehiyatı helâl etmiş. Aynen öyle de; Büyük Deccal, şeytanın iğvası ve hükmü ile şeriat-ı İseviyenin ahkâmını kaldırıp Hristiyanların hayat-ı içtimaiyelerini idare eden rabıtaları bozarak, anarşistliğe ve Ye'cüc ve Me'cüc'e zemin hazır eder. Ve İslâm Deccalı olan Süfyan dahi, şeriat-ı Muhammediyenin (A.S.M.) ebedî bir kısım ahkâmını nefis ve şeytanın desiseleri ile kaldırmağa çalışarak hayat-ı beşeriyenin maddî ve manevî rabıtalarını bozarak, serkeş ve sarhoş ve sersem nefisleri başıboş bırakarak, hürmet ve merhamet gibi nurani zincirleri çözer; hevesat-ı müteaffine bataklığında, birbirine saldırmak için cebrî bir serbestiyet ve ayn-ı istibdad bir hürriyet vermek ile dehşetli bir anarşistliğe meydan açar ki, o vakit o insanlar gayet şiddetli bir istibdaddan başka zabt altına alınamaz.” Ş:593</w:t>
      </w:r>
    </w:p>
    <w:p w:rsidR="00CB0D79" w:rsidRPr="00CB0D79" w:rsidRDefault="00CB0D79" w:rsidP="00CB0D79">
      <w:pPr>
        <w:spacing w:before="120" w:after="0" w:line="240" w:lineRule="auto"/>
        <w:jc w:val="both"/>
        <w:rPr>
          <w:rFonts w:ascii="Calibri" w:hAnsi="Calibri" w:cs="Calibri"/>
          <w:sz w:val="24"/>
          <w:szCs w:val="24"/>
        </w:rPr>
      </w:pPr>
      <w:r w:rsidRPr="00CB0D79">
        <w:rPr>
          <w:rFonts w:ascii="Calibri" w:hAnsi="Calibri" w:cs="Calibri"/>
          <w:sz w:val="24"/>
          <w:szCs w:val="24"/>
        </w:rPr>
        <w:t>“.....eğer şimdi, eski zaman gibi kahramancasına Kur'an'a ve hakaik-i imana sahib çıkmazsanız ve sizler gibi ehl-i hamiyet, eskide yanlış bir surette ve din zararına medeniyetin propagandası yerinde doğrudan doğruya hakaik-i Kur'aniye ve imaniyeyi tervice çalışmazsanız, size kat'iyyen haber veriyorum ve kat'î hüccetlerle isbat ederim ki; âlem-i İslâmın muhabbet ve uhuvveti yerine, dehşetli bir nefret ve kahraman kardeşi ve kumandanı olan Türk milletine bir adavet ve şimdi âlem-i İslâmı mahva çalışan küfr-ü mutlak altındaki anarşiliğe mağlub olup, âlem-i İslâmın kal'ası ve şanlı ordusu olan bu Türk milletinin parça parça olmasına ve şark-ı şimalîden çıkan dehşetli ejderhanın istila etmesine sebebiyet verecek.</w:t>
      </w:r>
    </w:p>
    <w:p w:rsidR="00CB0D79" w:rsidRPr="00CB0D79" w:rsidRDefault="00CB0D79" w:rsidP="00CB0D79">
      <w:pPr>
        <w:spacing w:before="120" w:after="0" w:line="240" w:lineRule="auto"/>
        <w:jc w:val="both"/>
        <w:rPr>
          <w:rFonts w:ascii="Calibri" w:hAnsi="Calibri" w:cs="Calibri"/>
          <w:sz w:val="24"/>
          <w:szCs w:val="24"/>
        </w:rPr>
      </w:pPr>
      <w:r w:rsidRPr="00CB0D79">
        <w:rPr>
          <w:rFonts w:ascii="Calibri" w:hAnsi="Calibri" w:cs="Calibri"/>
          <w:sz w:val="24"/>
          <w:szCs w:val="24"/>
        </w:rPr>
        <w:t>Evet hariçte iki dehşetli cereyana karşı bu kahraman millet, Kur'an kuvvetiyle dayanabilir. Yoksa küfr-ü mutlakı, istibdad-ı mutlakı, sefahet-i mutlakı ve ehl-i namusun servetini serserilere ibahe etmesini âlet ederek dehşetli bir kuvvetle gelen bir cereyanı durduracak; ancak İslâmiyet hakikatıyla mezcolmuş, ittihad etmiş ve bütün mazideki şerefini İslâmiyette bulmuş bu millet dayanabilir. Bu milletin hamiyetperverleri ve milliyetperverleri, herşeyden evvel bu mümtezic, müttehid milliyetin can damarı hükmünde olan hakaik-i Kur'aniyeyi terbiye-i medeniye yerine esas tutmak ve düstur-u hareket yapmakla o cereyanı durdurur inşâallah.” (E:218)</w:t>
      </w:r>
    </w:p>
    <w:p w:rsidR="00CB0D79" w:rsidRPr="007103FA" w:rsidRDefault="00CB0D79" w:rsidP="00CB0D79">
      <w:pPr>
        <w:spacing w:before="120" w:after="0" w:line="240" w:lineRule="auto"/>
        <w:jc w:val="both"/>
        <w:rPr>
          <w:rFonts w:ascii="Calibri" w:hAnsi="Calibri" w:cs="Calibri"/>
          <w:b/>
          <w:bCs/>
          <w:sz w:val="24"/>
          <w:szCs w:val="24"/>
        </w:rPr>
      </w:pPr>
      <w:r w:rsidRPr="007103FA">
        <w:rPr>
          <w:rFonts w:ascii="Calibri" w:hAnsi="Calibri" w:cs="Calibri"/>
          <w:b/>
          <w:bCs/>
          <w:sz w:val="24"/>
          <w:szCs w:val="24"/>
        </w:rPr>
        <w:t>İşte anarşi meselesinde bu gibi tavsiyeler, evleviyet ve ciddiyetle nazara alınmalıdır.</w:t>
      </w:r>
    </w:p>
    <w:p w:rsidR="00CB0D79" w:rsidRPr="00CB0D79" w:rsidRDefault="007103FA" w:rsidP="00CB0D79">
      <w:pPr>
        <w:spacing w:before="120" w:after="0" w:line="240" w:lineRule="auto"/>
        <w:jc w:val="both"/>
        <w:rPr>
          <w:rFonts w:ascii="Calibri" w:hAnsi="Calibri" w:cs="Calibri"/>
          <w:sz w:val="24"/>
          <w:szCs w:val="24"/>
        </w:rPr>
      </w:pPr>
      <w:r>
        <w:rPr>
          <w:rFonts w:ascii="Calibri" w:hAnsi="Calibri" w:cs="Calibri"/>
          <w:sz w:val="24"/>
          <w:szCs w:val="24"/>
        </w:rPr>
        <w:t>“</w:t>
      </w:r>
      <w:r w:rsidR="00CB0D79" w:rsidRPr="00CB0D79">
        <w:rPr>
          <w:rFonts w:ascii="Calibri" w:hAnsi="Calibri" w:cs="Calibri"/>
          <w:sz w:val="24"/>
          <w:szCs w:val="24"/>
        </w:rPr>
        <w:t xml:space="preserve">Yalnız ehemmiyetli bir endişe ve bir teselli kalbime geliyor ki; bu geniş boğuşmaların neticesinde eski harb-i umumîden çıkan zarardan daha büyük bir zarar, medeniyetin istinadı, menbaı olan Avrupa'da deccalane bir vahşet doğurmasıdır. Bu endişeyi teselliye medar; Âlem-i İslâm'ın tam intibahıyla ve Yeni Dünya'nın, Hristiyanlığın hakikî dinini düstur-u hareket </w:t>
      </w:r>
      <w:r w:rsidR="00CB0D79" w:rsidRPr="00CB0D79">
        <w:rPr>
          <w:rFonts w:ascii="Calibri" w:hAnsi="Calibri" w:cs="Calibri"/>
          <w:sz w:val="24"/>
          <w:szCs w:val="24"/>
        </w:rPr>
        <w:lastRenderedPageBreak/>
        <w:t xml:space="preserve">ittihaz etmesiyle ve Âlem-i İslâmla ittifak etmesi ve İncil, Kur'ana ittihad edip tâbi' olması, o dehşetli gelecek iki cereyana karşı semavî bir muavenetle dayanıp inşâallah galebe eder.(E:58) </w:t>
      </w:r>
      <w:r w:rsidR="00CB0D79" w:rsidRPr="007103FA">
        <w:rPr>
          <w:rFonts w:ascii="Calibri" w:hAnsi="Calibri" w:cs="Calibri"/>
          <w:b/>
          <w:bCs/>
          <w:sz w:val="24"/>
          <w:szCs w:val="24"/>
        </w:rPr>
        <w:t>(Bu ifadeler geleceğe bakar ve bakıyor)</w:t>
      </w:r>
      <w:r w:rsidR="00CB0D79" w:rsidRPr="00CB0D79">
        <w:rPr>
          <w:rFonts w:ascii="Calibri" w:hAnsi="Calibri" w:cs="Calibri"/>
          <w:sz w:val="24"/>
          <w:szCs w:val="24"/>
        </w:rPr>
        <w:t xml:space="preserve"> </w:t>
      </w:r>
    </w:p>
    <w:p w:rsidR="00CB0D79" w:rsidRPr="007103FA" w:rsidRDefault="00CB0D79" w:rsidP="007103FA">
      <w:pPr>
        <w:spacing w:before="120" w:after="0" w:line="240" w:lineRule="auto"/>
        <w:jc w:val="both"/>
        <w:rPr>
          <w:rFonts w:ascii="Calibri" w:hAnsi="Calibri" w:cs="Calibri"/>
          <w:b/>
          <w:bCs/>
          <w:sz w:val="24"/>
          <w:szCs w:val="24"/>
        </w:rPr>
      </w:pPr>
      <w:r w:rsidRPr="00CB0D79">
        <w:rPr>
          <w:rFonts w:ascii="Calibri" w:hAnsi="Calibri" w:cs="Calibri"/>
          <w:sz w:val="24"/>
          <w:szCs w:val="24"/>
        </w:rPr>
        <w:t xml:space="preserve"> </w:t>
      </w:r>
      <w:r w:rsidR="007103FA" w:rsidRPr="007103FA">
        <w:rPr>
          <w:rFonts w:ascii="Calibri" w:hAnsi="Calibri" w:cs="Calibri"/>
          <w:color w:val="FF0000"/>
          <w:sz w:val="28"/>
          <w:szCs w:val="28"/>
          <w:rtl/>
        </w:rPr>
        <w:t>وَالَّذِينَ كَفَرُوا اَوْلِيَاؤُهُمُ الطَّاغُوتُ</w:t>
      </w:r>
      <w:r w:rsidR="007103FA">
        <w:rPr>
          <w:rFonts w:ascii="Calibri" w:hAnsi="Calibri" w:cs="Calibri"/>
          <w:color w:val="FF0000"/>
          <w:sz w:val="28"/>
          <w:szCs w:val="28"/>
        </w:rPr>
        <w:t xml:space="preserve"> </w:t>
      </w:r>
      <w:r w:rsidRPr="00CB0D79">
        <w:rPr>
          <w:rFonts w:ascii="Calibri" w:hAnsi="Calibri" w:cs="Calibri"/>
          <w:sz w:val="24"/>
          <w:szCs w:val="24"/>
        </w:rPr>
        <w:t xml:space="preserve">bin dörtyüz onyedi (1417) (Ş:270) </w:t>
      </w:r>
      <w:r w:rsidR="007103FA">
        <w:rPr>
          <w:rFonts w:ascii="Calibri" w:hAnsi="Calibri" w:cs="Calibri"/>
          <w:b/>
          <w:bCs/>
          <w:sz w:val="24"/>
          <w:szCs w:val="24"/>
        </w:rPr>
        <w:t>(Bu da tağ</w:t>
      </w:r>
      <w:r w:rsidRPr="007103FA">
        <w:rPr>
          <w:rFonts w:ascii="Calibri" w:hAnsi="Calibri" w:cs="Calibri"/>
          <w:b/>
          <w:bCs/>
          <w:sz w:val="24"/>
          <w:szCs w:val="24"/>
        </w:rPr>
        <w:t>ut ceyeran</w:t>
      </w:r>
      <w:r w:rsidR="007103FA">
        <w:rPr>
          <w:rFonts w:ascii="Calibri" w:hAnsi="Calibri" w:cs="Calibri"/>
          <w:b/>
          <w:bCs/>
          <w:sz w:val="24"/>
          <w:szCs w:val="24"/>
        </w:rPr>
        <w:t>ının dehşetli hücumuna bakıyor.)</w:t>
      </w:r>
    </w:p>
    <w:p w:rsidR="00CB0D79" w:rsidRPr="007103FA" w:rsidRDefault="00CB0D79" w:rsidP="007103FA">
      <w:pPr>
        <w:spacing w:before="120" w:after="0" w:line="240" w:lineRule="auto"/>
        <w:jc w:val="both"/>
        <w:rPr>
          <w:rFonts w:ascii="Calibri" w:hAnsi="Calibri" w:cs="Calibri"/>
          <w:b/>
          <w:bCs/>
          <w:sz w:val="24"/>
          <w:szCs w:val="24"/>
        </w:rPr>
      </w:pPr>
      <w:r w:rsidRPr="007103FA">
        <w:rPr>
          <w:rFonts w:ascii="Calibri" w:hAnsi="Calibri" w:cs="Calibri"/>
          <w:b/>
          <w:bCs/>
          <w:sz w:val="24"/>
          <w:szCs w:val="24"/>
        </w:rPr>
        <w:t>Bu gibi sebebler iledir ki</w:t>
      </w:r>
      <w:r w:rsidR="007103FA">
        <w:rPr>
          <w:rFonts w:ascii="Calibri" w:hAnsi="Calibri" w:cs="Calibri"/>
          <w:b/>
          <w:bCs/>
          <w:sz w:val="24"/>
          <w:szCs w:val="24"/>
        </w:rPr>
        <w:t>,</w:t>
      </w:r>
      <w:r w:rsidRPr="007103FA">
        <w:rPr>
          <w:rFonts w:ascii="Calibri" w:hAnsi="Calibri" w:cs="Calibri"/>
          <w:b/>
          <w:bCs/>
          <w:sz w:val="24"/>
          <w:szCs w:val="24"/>
        </w:rPr>
        <w:t xml:space="preserve"> Bediüzzam</w:t>
      </w:r>
      <w:r w:rsidR="007103FA">
        <w:rPr>
          <w:rFonts w:ascii="Calibri" w:hAnsi="Calibri" w:cs="Calibri"/>
          <w:b/>
          <w:bCs/>
          <w:sz w:val="24"/>
          <w:szCs w:val="24"/>
        </w:rPr>
        <w:t>an Hazretleri, siyasî iktidarın</w:t>
      </w:r>
      <w:r w:rsidRPr="007103FA">
        <w:rPr>
          <w:rFonts w:ascii="Calibri" w:hAnsi="Calibri" w:cs="Calibri"/>
          <w:b/>
          <w:bCs/>
          <w:sz w:val="24"/>
          <w:szCs w:val="24"/>
        </w:rPr>
        <w:t xml:space="preserve"> Risale-i Nur</w:t>
      </w:r>
      <w:r w:rsidR="007103FA">
        <w:rPr>
          <w:rFonts w:ascii="Calibri" w:hAnsi="Calibri" w:cs="Calibri"/>
          <w:b/>
          <w:bCs/>
          <w:sz w:val="24"/>
          <w:szCs w:val="24"/>
        </w:rPr>
        <w:t>’</w:t>
      </w:r>
      <w:r w:rsidRPr="007103FA">
        <w:rPr>
          <w:rFonts w:ascii="Calibri" w:hAnsi="Calibri" w:cs="Calibri"/>
          <w:b/>
          <w:bCs/>
          <w:sz w:val="24"/>
          <w:szCs w:val="24"/>
        </w:rPr>
        <w:t>un ikaz ve irşadına ve manevî kuvvetine dayanarak ve hukuk devletinin otorites</w:t>
      </w:r>
      <w:r w:rsidR="007103FA">
        <w:rPr>
          <w:rFonts w:ascii="Calibri" w:hAnsi="Calibri" w:cs="Calibri"/>
          <w:b/>
          <w:bCs/>
          <w:sz w:val="24"/>
          <w:szCs w:val="24"/>
        </w:rPr>
        <w:t>ini de icra ederek, bu sinsi cereyanın</w:t>
      </w:r>
      <w:r w:rsidRPr="007103FA">
        <w:rPr>
          <w:rFonts w:ascii="Calibri" w:hAnsi="Calibri" w:cs="Calibri"/>
          <w:b/>
          <w:bCs/>
          <w:sz w:val="24"/>
          <w:szCs w:val="24"/>
        </w:rPr>
        <w:t xml:space="preserve"> önlenmesini şart görüyordu. Hatta </w:t>
      </w:r>
      <w:r w:rsidR="007103FA">
        <w:rPr>
          <w:rFonts w:ascii="Calibri" w:hAnsi="Calibri" w:cs="Calibri"/>
          <w:b/>
          <w:bCs/>
          <w:sz w:val="24"/>
          <w:szCs w:val="24"/>
        </w:rPr>
        <w:t>tek çare iktidarın kanunları tavizsiz icra</w:t>
      </w:r>
      <w:r w:rsidRPr="007103FA">
        <w:rPr>
          <w:rFonts w:ascii="Calibri" w:hAnsi="Calibri" w:cs="Calibri"/>
          <w:b/>
          <w:bCs/>
          <w:sz w:val="24"/>
          <w:szCs w:val="24"/>
        </w:rPr>
        <w:t xml:space="preserve"> </w:t>
      </w:r>
      <w:r w:rsidR="007103FA">
        <w:rPr>
          <w:rFonts w:ascii="Calibri" w:hAnsi="Calibri" w:cs="Calibri"/>
          <w:b/>
          <w:bCs/>
          <w:sz w:val="24"/>
          <w:szCs w:val="24"/>
        </w:rPr>
        <w:t>ederek,</w:t>
      </w:r>
      <w:r w:rsidRPr="007103FA">
        <w:rPr>
          <w:rFonts w:ascii="Calibri" w:hAnsi="Calibri" w:cs="Calibri"/>
          <w:b/>
          <w:bCs/>
          <w:sz w:val="24"/>
          <w:szCs w:val="24"/>
        </w:rPr>
        <w:t>azgınlara vereceği tenkil manasındaki ibretlik cezalarla</w:t>
      </w:r>
      <w:r w:rsidR="007103FA">
        <w:rPr>
          <w:rFonts w:ascii="Calibri" w:hAnsi="Calibri" w:cs="Calibri"/>
          <w:b/>
          <w:bCs/>
          <w:sz w:val="24"/>
          <w:szCs w:val="24"/>
        </w:rPr>
        <w:t xml:space="preserve"> hukukun hâkimiyetini korumasıdır</w:t>
      </w:r>
      <w:r w:rsidRPr="007103FA">
        <w:rPr>
          <w:rFonts w:ascii="Calibri" w:hAnsi="Calibri" w:cs="Calibri"/>
          <w:b/>
          <w:bCs/>
          <w:sz w:val="24"/>
          <w:szCs w:val="24"/>
        </w:rPr>
        <w:t>. Aksi halde anarşi hakimiyeti gelir. Evet bu mes’elenin ortası yoktur. Onun için bu cereyana zaaf gösterip taviz vermek, onların hakimiyetine kapı açmaktır ve tecavüzkârlığa cesaretlerini ar</w:t>
      </w:r>
      <w:r w:rsidR="007103FA">
        <w:rPr>
          <w:rFonts w:ascii="Calibri" w:hAnsi="Calibri" w:cs="Calibri"/>
          <w:b/>
          <w:bCs/>
          <w:sz w:val="24"/>
          <w:szCs w:val="24"/>
        </w:rPr>
        <w:t>t</w:t>
      </w:r>
      <w:r w:rsidRPr="007103FA">
        <w:rPr>
          <w:rFonts w:ascii="Calibri" w:hAnsi="Calibri" w:cs="Calibri"/>
          <w:b/>
          <w:bCs/>
          <w:sz w:val="24"/>
          <w:szCs w:val="24"/>
        </w:rPr>
        <w:t>tırmaktır. Bunun neticesinde, devlet de, millet de anarşi istilasına uğrar.</w:t>
      </w:r>
    </w:p>
    <w:p w:rsidR="00CB0D79" w:rsidRPr="007103FA" w:rsidRDefault="00CB0D79" w:rsidP="00CB0D79">
      <w:pPr>
        <w:spacing w:before="120" w:after="0" w:line="240" w:lineRule="auto"/>
        <w:jc w:val="both"/>
        <w:rPr>
          <w:rFonts w:ascii="Calibri" w:hAnsi="Calibri" w:cs="Calibri"/>
          <w:b/>
          <w:bCs/>
          <w:sz w:val="24"/>
          <w:szCs w:val="24"/>
        </w:rPr>
      </w:pPr>
      <w:r w:rsidRPr="007103FA">
        <w:rPr>
          <w:rFonts w:ascii="Calibri" w:hAnsi="Calibri" w:cs="Calibri"/>
          <w:b/>
          <w:bCs/>
          <w:sz w:val="24"/>
          <w:szCs w:val="24"/>
        </w:rPr>
        <w:t>Bediüzzaman diyor ki:</w:t>
      </w:r>
    </w:p>
    <w:p w:rsidR="00CB0D79" w:rsidRPr="00CB0D79" w:rsidRDefault="00CB0D79" w:rsidP="00CB0D79">
      <w:pPr>
        <w:spacing w:before="120" w:after="0" w:line="240" w:lineRule="auto"/>
        <w:jc w:val="both"/>
        <w:rPr>
          <w:rFonts w:ascii="Calibri" w:hAnsi="Calibri" w:cs="Calibri"/>
          <w:sz w:val="24"/>
          <w:szCs w:val="24"/>
        </w:rPr>
      </w:pPr>
      <w:r w:rsidRPr="00CB0D79">
        <w:rPr>
          <w:rFonts w:ascii="Calibri" w:hAnsi="Calibri" w:cs="Calibri"/>
          <w:sz w:val="24"/>
          <w:szCs w:val="24"/>
        </w:rPr>
        <w:t>“Eğer beşer çabuk aklını başına alıp adalet-i İlahiye namına ve hakaik-i İslâmiye dairesinde mahkemeler açmazsa, maddî ve manevî kıyametler başlarına kopacak, anarşilere, ye'cüc ve me'cüclere teslim-i silâh edecekler diye kalbe ihtar edildi.” Hutbe-i Şamiye:79</w:t>
      </w:r>
    </w:p>
    <w:p w:rsidR="00CB0D79" w:rsidRPr="007103FA" w:rsidRDefault="00CB0D79" w:rsidP="00CB0D79">
      <w:pPr>
        <w:spacing w:before="120" w:after="0" w:line="240" w:lineRule="auto"/>
        <w:jc w:val="both"/>
        <w:rPr>
          <w:rFonts w:ascii="Calibri" w:hAnsi="Calibri" w:cs="Calibri"/>
          <w:b/>
          <w:bCs/>
          <w:sz w:val="24"/>
          <w:szCs w:val="24"/>
        </w:rPr>
      </w:pPr>
      <w:r w:rsidRPr="007103FA">
        <w:rPr>
          <w:rFonts w:ascii="Calibri" w:hAnsi="Calibri" w:cs="Calibri"/>
          <w:b/>
          <w:bCs/>
          <w:sz w:val="24"/>
          <w:szCs w:val="24"/>
        </w:rPr>
        <w:t>Hükümeti yıpratıp ve zaafa düşürüp maksadlarına zemin hazırlayan yaygaracılara, tenkil tabir edilen ibretlik cezaların lüzumuna bakan bazı ifadeleri Risale-i Nur</w:t>
      </w:r>
      <w:r w:rsidR="007103FA">
        <w:rPr>
          <w:rFonts w:ascii="Calibri" w:hAnsi="Calibri" w:cs="Calibri"/>
          <w:b/>
          <w:bCs/>
          <w:sz w:val="24"/>
          <w:szCs w:val="24"/>
        </w:rPr>
        <w:t>’</w:t>
      </w:r>
      <w:r w:rsidRPr="007103FA">
        <w:rPr>
          <w:rFonts w:ascii="Calibri" w:hAnsi="Calibri" w:cs="Calibri"/>
          <w:b/>
          <w:bCs/>
          <w:sz w:val="24"/>
          <w:szCs w:val="24"/>
        </w:rPr>
        <w:t>dan kaydediyoruz. Şöyle ki:</w:t>
      </w:r>
    </w:p>
    <w:p w:rsidR="00CB0D79" w:rsidRPr="00CB0D79" w:rsidRDefault="00CB0D79" w:rsidP="00CB0D79">
      <w:pPr>
        <w:spacing w:before="120" w:after="0" w:line="240" w:lineRule="auto"/>
        <w:jc w:val="both"/>
        <w:rPr>
          <w:rFonts w:ascii="Calibri" w:hAnsi="Calibri" w:cs="Calibri"/>
          <w:sz w:val="24"/>
          <w:szCs w:val="24"/>
        </w:rPr>
      </w:pPr>
      <w:r w:rsidRPr="00CB0D79">
        <w:rPr>
          <w:rFonts w:ascii="Calibri" w:hAnsi="Calibri" w:cs="Calibri"/>
          <w:sz w:val="24"/>
          <w:szCs w:val="24"/>
        </w:rPr>
        <w:t>“Risale-i Nur'un bütün vatan sathında ve hattâ âlem-i İslâm ve Avrupa'nın pekçok yerlerinde hüsn-ü kabule mazhar olması ve Türkleri âlem-i İslâmla eski ittihada muvaffak edecek bir dünyevî semeresi Nur şakirdlerinin niyetlerinde olmadan netice vermesi ve hükûmetin bizzât İslâmiyete, dine, vicdan hürriyetine tam kıymet verip eski hükûmetin tahribatlarını tamire çalışması ve mukaddesata tecavüz edenlerin  tenkili hakkında bir kanun çıkarmaya teşebbüsü gibi müsbet ve ferahlatıcı pekçok hâdisatın aynı anında o asılsız mes'elenin ihdası, hükûmetin ve İslâmiyet'in aleyhinde olanların mahsulü olduğunda aslâ şübhe etmiyoruz.” Emirdağ Lahikası 2:218</w:t>
      </w:r>
    </w:p>
    <w:p w:rsidR="00CB0D79" w:rsidRPr="007103FA" w:rsidRDefault="00CB0D79" w:rsidP="00CB0D79">
      <w:pPr>
        <w:spacing w:before="120" w:after="0" w:line="240" w:lineRule="auto"/>
        <w:jc w:val="both"/>
        <w:rPr>
          <w:rFonts w:ascii="Calibri" w:hAnsi="Calibri" w:cs="Calibri"/>
          <w:b/>
          <w:bCs/>
          <w:sz w:val="24"/>
          <w:szCs w:val="24"/>
        </w:rPr>
      </w:pPr>
      <w:r w:rsidRPr="007103FA">
        <w:rPr>
          <w:rFonts w:ascii="Calibri" w:hAnsi="Calibri" w:cs="Calibri"/>
          <w:b/>
          <w:bCs/>
          <w:sz w:val="24"/>
          <w:szCs w:val="24"/>
        </w:rPr>
        <w:t>Evet, devletin itibar ve otoritesi ve hukukun hâkimiyeti ve anarşi</w:t>
      </w:r>
      <w:r w:rsidR="00C90931">
        <w:rPr>
          <w:rFonts w:ascii="Calibri" w:hAnsi="Calibri" w:cs="Calibri"/>
          <w:b/>
          <w:bCs/>
          <w:sz w:val="24"/>
          <w:szCs w:val="24"/>
        </w:rPr>
        <w:t>s</w:t>
      </w:r>
      <w:r w:rsidRPr="007103FA">
        <w:rPr>
          <w:rFonts w:ascii="Calibri" w:hAnsi="Calibri" w:cs="Calibri"/>
          <w:b/>
          <w:bCs/>
          <w:sz w:val="24"/>
          <w:szCs w:val="24"/>
        </w:rPr>
        <w:t>tliğin önlenmesi, ancak hak kanunlarının adalet üzere ve tavizsiz icraatına bağlıdır. Karşılarında ciddî bir hukuk devletini görmeyen azgın cereyan, ideolojisine varmak için her türlü tecavüzleri tahrik ederek</w:t>
      </w:r>
      <w:r w:rsidR="00C90931">
        <w:rPr>
          <w:rFonts w:ascii="Calibri" w:hAnsi="Calibri" w:cs="Calibri"/>
          <w:b/>
          <w:bCs/>
          <w:sz w:val="24"/>
          <w:szCs w:val="24"/>
        </w:rPr>
        <w:t>, millî huzuru ve ictimaî su</w:t>
      </w:r>
      <w:r w:rsidRPr="007103FA">
        <w:rPr>
          <w:rFonts w:ascii="Calibri" w:hAnsi="Calibri" w:cs="Calibri"/>
          <w:b/>
          <w:bCs/>
          <w:sz w:val="24"/>
          <w:szCs w:val="24"/>
        </w:rPr>
        <w:t>küneti bozarlar. Efkâr-ı umumiyeyi aldatmak için zahirde hürriyeti ve hür rejimi id</w:t>
      </w:r>
      <w:r w:rsidR="00C90931">
        <w:rPr>
          <w:rFonts w:ascii="Calibri" w:hAnsi="Calibri" w:cs="Calibri"/>
          <w:b/>
          <w:bCs/>
          <w:sz w:val="24"/>
          <w:szCs w:val="24"/>
        </w:rPr>
        <w:t>dia ederlerken, fiiliyatlarında</w:t>
      </w:r>
      <w:r w:rsidRPr="007103FA">
        <w:rPr>
          <w:rFonts w:ascii="Calibri" w:hAnsi="Calibri" w:cs="Calibri"/>
          <w:b/>
          <w:bCs/>
          <w:sz w:val="24"/>
          <w:szCs w:val="24"/>
        </w:rPr>
        <w:t xml:space="preserve"> kendi arzularından başka hiçbir kanun ve nizamı, hatta meşru devletin varlığını da kabul etmez bir yol takib ederler.</w:t>
      </w:r>
    </w:p>
    <w:p w:rsidR="00CB0D79" w:rsidRPr="007103FA" w:rsidRDefault="00CB0D79" w:rsidP="00C90931">
      <w:pPr>
        <w:spacing w:before="120" w:after="0" w:line="240" w:lineRule="auto"/>
        <w:jc w:val="both"/>
        <w:rPr>
          <w:rFonts w:ascii="Calibri" w:hAnsi="Calibri" w:cs="Calibri"/>
          <w:b/>
          <w:bCs/>
          <w:sz w:val="24"/>
          <w:szCs w:val="24"/>
        </w:rPr>
      </w:pPr>
      <w:r w:rsidRPr="007103FA">
        <w:rPr>
          <w:rFonts w:ascii="Calibri" w:hAnsi="Calibri" w:cs="Calibri"/>
          <w:b/>
          <w:bCs/>
          <w:sz w:val="24"/>
          <w:szCs w:val="24"/>
        </w:rPr>
        <w:t>Fitneye karşı İs</w:t>
      </w:r>
      <w:r w:rsidR="00C90931">
        <w:rPr>
          <w:rFonts w:ascii="Calibri" w:hAnsi="Calibri" w:cs="Calibri"/>
          <w:b/>
          <w:bCs/>
          <w:sz w:val="24"/>
          <w:szCs w:val="24"/>
        </w:rPr>
        <w:t xml:space="preserve">lâmî iktidarın adalet otoritesi, </w:t>
      </w:r>
      <w:r w:rsidRPr="007103FA">
        <w:rPr>
          <w:rFonts w:ascii="Calibri" w:hAnsi="Calibri" w:cs="Calibri"/>
          <w:b/>
          <w:bCs/>
          <w:sz w:val="24"/>
          <w:szCs w:val="24"/>
        </w:rPr>
        <w:t>yani</w:t>
      </w:r>
      <w:r w:rsidR="00C90931">
        <w:rPr>
          <w:rFonts w:ascii="Calibri" w:hAnsi="Calibri" w:cs="Calibri"/>
          <w:b/>
          <w:bCs/>
          <w:sz w:val="24"/>
          <w:szCs w:val="24"/>
        </w:rPr>
        <w:t xml:space="preserve"> tenkil âyetlerinden, (2:193) </w:t>
      </w:r>
      <w:r w:rsidRPr="007103FA">
        <w:rPr>
          <w:rFonts w:ascii="Calibri" w:hAnsi="Calibri" w:cs="Calibri"/>
          <w:b/>
          <w:bCs/>
          <w:sz w:val="24"/>
          <w:szCs w:val="24"/>
        </w:rPr>
        <w:t>Âyeti örnek verilebilir.</w:t>
      </w:r>
    </w:p>
    <w:p w:rsidR="00CB0D79" w:rsidRPr="007103FA" w:rsidRDefault="00CB0D79" w:rsidP="00CB0D79">
      <w:pPr>
        <w:spacing w:before="120" w:after="0" w:line="240" w:lineRule="auto"/>
        <w:jc w:val="both"/>
        <w:rPr>
          <w:rFonts w:ascii="Calibri" w:hAnsi="Calibri" w:cs="Calibri"/>
          <w:b/>
          <w:bCs/>
          <w:sz w:val="24"/>
          <w:szCs w:val="24"/>
        </w:rPr>
      </w:pPr>
      <w:r w:rsidRPr="007103FA">
        <w:rPr>
          <w:rFonts w:ascii="Calibri" w:hAnsi="Calibri" w:cs="Calibri"/>
          <w:b/>
          <w:bCs/>
          <w:sz w:val="24"/>
          <w:szCs w:val="24"/>
        </w:rPr>
        <w:t>İslam hukukunda, halkın gözü önünde verilen bazı ta’zir cezaları da tenkil manasındadır.</w:t>
      </w:r>
    </w:p>
    <w:p w:rsidR="00450140" w:rsidRDefault="00C90931" w:rsidP="00CB0D79">
      <w:pPr>
        <w:spacing w:before="120" w:after="0" w:line="240" w:lineRule="auto"/>
        <w:jc w:val="both"/>
        <w:rPr>
          <w:rFonts w:ascii="Calibri" w:hAnsi="Calibri" w:cs="Calibri"/>
          <w:sz w:val="24"/>
          <w:szCs w:val="24"/>
        </w:rPr>
      </w:pPr>
      <w:r>
        <w:rPr>
          <w:rFonts w:ascii="Calibri" w:hAnsi="Calibri" w:cs="Calibri"/>
          <w:sz w:val="24"/>
          <w:szCs w:val="24"/>
        </w:rPr>
        <w:t>“</w:t>
      </w:r>
      <w:r w:rsidR="00CB0D79" w:rsidRPr="00CB0D79">
        <w:rPr>
          <w:rFonts w:ascii="Calibri" w:hAnsi="Calibri" w:cs="Calibri"/>
          <w:sz w:val="24"/>
          <w:szCs w:val="24"/>
        </w:rPr>
        <w:t xml:space="preserve">Kardeşlerim! Madem bir kısmın mahiyetleri bu tarzdır; onlara, o kısma teslim olmak, bir nevi intihardır; İslâmiyetten pişman olmaktır, belki dinden insilah etmektir. Çünki o derece ilhadda taassub etmiş ki; bizim gibilerden yalnız teslimiyetle ve tasannu’ ile razı olmuyorlar. “Kalbini ve vicdanını bırak, yalnız dünyaya çalış” derler. İşte bu vaziyete karşı inayet-i Rabbaniyeye dayanıp metanet ve sabır ve tevekkül ederek dört sandık Risale-i Nur eczaları o merkeze yetişip, kuvvetli hakikatlar ile galebe çalmasına dua etmekten başka çare yoktur. Biz </w:t>
      </w:r>
      <w:r w:rsidR="00CB0D79" w:rsidRPr="00CB0D79">
        <w:rPr>
          <w:rFonts w:ascii="Calibri" w:hAnsi="Calibri" w:cs="Calibri"/>
          <w:sz w:val="24"/>
          <w:szCs w:val="24"/>
        </w:rPr>
        <w:lastRenderedPageBreak/>
        <w:t>birbirimizden çekinmekle ve gücenmekle ve Risale-i Nur’dan çekilmekle ve onlara teslim ve hattâ iltihak etmekle faide vermediği şimdiye kadar tecrübe edildi. Hem hiç merak etmeyiniz. O vekilin o farfaralı telaşı, za’fına ve tam korkusuna delalet eder. Tecavüze değil, belki tedafüe mecburiyeti bildiriyor.” Ş:334</w:t>
      </w:r>
    </w:p>
    <w:p w:rsidR="00C90931" w:rsidRPr="00CB0D79" w:rsidRDefault="00C90931" w:rsidP="00C90931">
      <w:pPr>
        <w:spacing w:before="120" w:after="0" w:line="240" w:lineRule="auto"/>
        <w:jc w:val="both"/>
        <w:rPr>
          <w:rFonts w:ascii="Calibri" w:hAnsi="Calibri" w:cs="Calibri"/>
          <w:sz w:val="24"/>
          <w:szCs w:val="24"/>
        </w:rPr>
      </w:pPr>
      <w:r>
        <w:rPr>
          <w:rFonts w:ascii="Calibri" w:hAnsi="Calibri" w:cs="Calibri"/>
          <w:sz w:val="24"/>
          <w:szCs w:val="24"/>
        </w:rPr>
        <w:t xml:space="preserve">Ayrıca </w:t>
      </w:r>
      <w:r w:rsidRPr="00C90931">
        <w:rPr>
          <w:rFonts w:ascii="Calibri" w:hAnsi="Calibri" w:cs="Calibri"/>
          <w:i/>
          <w:iCs/>
          <w:sz w:val="24"/>
          <w:szCs w:val="24"/>
        </w:rPr>
        <w:t xml:space="preserve">(Bakınız: </w:t>
      </w:r>
      <w:r w:rsidRPr="00C90931">
        <w:rPr>
          <w:rFonts w:ascii="Calibri" w:hAnsi="Calibri" w:cs="Calibri"/>
          <w:i/>
          <w:iCs/>
          <w:sz w:val="24"/>
          <w:szCs w:val="24"/>
          <w:highlight w:val="yellow"/>
        </w:rPr>
        <w:t>Tenkil Meselesi</w:t>
      </w:r>
      <w:r w:rsidRPr="00C90931">
        <w:rPr>
          <w:rFonts w:ascii="Calibri" w:hAnsi="Calibri" w:cs="Calibri"/>
          <w:i/>
          <w:iCs/>
          <w:sz w:val="24"/>
          <w:szCs w:val="24"/>
        </w:rPr>
        <w:t xml:space="preserve"> ve </w:t>
      </w:r>
      <w:r w:rsidRPr="00C90931">
        <w:rPr>
          <w:rFonts w:ascii="Calibri" w:hAnsi="Calibri" w:cs="Calibri"/>
          <w:i/>
          <w:iCs/>
          <w:sz w:val="24"/>
          <w:szCs w:val="24"/>
          <w:highlight w:val="yellow"/>
        </w:rPr>
        <w:t>Tenkil ve Sansür -Hukuk-u Amme</w:t>
      </w:r>
      <w:r w:rsidRPr="00C90931">
        <w:rPr>
          <w:rFonts w:ascii="Calibri" w:hAnsi="Calibri" w:cs="Calibri"/>
          <w:i/>
          <w:iCs/>
          <w:sz w:val="24"/>
          <w:szCs w:val="24"/>
        </w:rPr>
        <w:t xml:space="preserve"> Derlemeleri)</w:t>
      </w:r>
    </w:p>
    <w:sectPr w:rsidR="00C90931" w:rsidRPr="00CB0D79" w:rsidSect="004501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docVars>
    <w:docVar w:name="__Grammarly_42____i" w:val="H4sIAAAAAAAEAKtWckksSQxILCpxzi/NK1GyMqwFAAEhoTITAAAA"/>
    <w:docVar w:name="__Grammarly_42___1" w:val="H4sIAAAAAAAEAKtWcslP9kxRslIyNDYys7A0MDYzMTI3NjQwMrNU0lEKTi0uzszPAykwrAUAQLcXfSwAAAA="/>
  </w:docVars>
  <w:rsids>
    <w:rsidRoot w:val="00CB0D79"/>
    <w:rsid w:val="00450140"/>
    <w:rsid w:val="007103FA"/>
    <w:rsid w:val="00C90931"/>
    <w:rsid w:val="00CB0D79"/>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1613</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DURUKAN FAMILY</dc:creator>
  <cp:lastModifiedBy>DURUKAN FAMILY</cp:lastModifiedBy>
  <cp:revision>2</cp:revision>
  <dcterms:created xsi:type="dcterms:W3CDTF">2021-06-23T06:34:00Z</dcterms:created>
  <dcterms:modified xsi:type="dcterms:W3CDTF">2021-06-23T06:47:00Z</dcterms:modified>
</cp:coreProperties>
</file>